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widowControl w:val="false"/>
        <w:pBdr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center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ascii="Liberation Serif" w:hAnsi="Liberation Serif"/>
        </w:rPr>
      </w:r>
    </w:p>
    <w:p>
      <w:pPr>
        <w:pStyle w:val="Normal1"/>
        <w:widowControl w:val="false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Аннотация к рабочей программе учебного предмета </w:t>
      </w:r>
    </w:p>
    <w:p>
      <w:pPr>
        <w:pStyle w:val="Normal1"/>
        <w:widowControl w:val="false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«Физическая культура (подвижные  игры)»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right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Актуальность программы в том, что подвижные игры являются важнейшим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средством развития физической активности учащихся, одним из самых любимых 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полезных занятий детей. В основе подвижных игр лежат физические упражнения,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движения, в ходе выполнения которых участники преодолевают ряд препятствий,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стремятся достигнуть определённой, заранее поставленной цели. Благодаря большому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разнообразию содержания игровой деятельности, они всесторонне влияют на организм 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личность, способствуя решению важнейших специальных задач физического воспитания.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Программа актуальна в рамках реализации ФГОС ООО.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Новизна данной программы заключается в том, что она интегрирует в себе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содержание, способствующее не только физическому развитию ребенка, но и знания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фольклора, способствующие освоению культурного наследия русского народа.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Подвижные игры являются лучшим средством активного отдыха после напряжённой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умственной работы. Игровая деятельность развивает и укрепляет основные группы мышц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и тем самым способствует улучшению здоровья. Движения, входящие в подвижные игры,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 своему содержанию и форме очень просты, естественны, понятны и доступны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восприятию и выполнению. В играх занимающиеся упражняются в ходьбе, прыжках,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метании и незаметно для самих себя овладевают навыком основных движений.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Улучшается общая координация движений, развивается способность целенаправленно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владеть своим телом в соответствии с задачей и правилами игры. Приобретённый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двигательный опыт и хорошая общая физическая подготовка создают необходимые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предпосылки для последующей спортивной деятельности. Ценность подвижных игр в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том, что приобретённые умения, качества, навыки повторяются и совершенствуются в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быстро изменяющихся условиях. Содержание игр обогащает представление 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активизирует наблюдательность, мышление и внимание, развивает память,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сообразительность и воображение. Игровая деятельность всегда связана с решением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определённых задач, выполнением определённых обязанностей, преодолением разного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рода трудностей и препятствий. Преодоление препятствий укрепляет силу воли,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воспитывает выдержку, решительность, настойчивость в достижении цели, веру в свои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силы. Целесообразность программа «Подвижные игры» заключается в том, что занятия по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ней способствуют укреплению здоровья, повышению физической подготовленности 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формированию двигательного опыта, здоровьесбережению, снятию психологического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напряжения после умственной работы на уроках.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left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Занятия проводятся на улице или в спортивном зале при плохой погоде.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Программа </w:t>
      </w:r>
      <w:r>
        <w:rPr>
          <w:rFonts w:eastAsia="Arial" w:cs="Arial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>у</w:t>
      </w:r>
      <w:r>
        <w:rPr>
          <w:rFonts w:eastAsia="Arial" w:cs="Arial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</w:rPr>
        <w:t>чебного предмета «Физическая культура (подвижные  игры)»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</w:rPr>
        <w:t xml:space="preserve"> 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составлена в соответствии с возрастными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особенностями обучающихся и рассчитана на проведение 1 часа в неделю 1 класс - 34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181818"/>
          <w:position w:val="0"/>
          <w:sz w:val="24"/>
          <w:sz w:val="24"/>
          <w:szCs w:val="24"/>
          <w:highlight w:val="white"/>
          <w:u w:val="none"/>
          <w:vertAlign w:val="baseline"/>
        </w:rPr>
        <w:t>часа в год.</w:t>
      </w:r>
    </w:p>
    <w:sectPr>
      <w:type w:val="nextPage"/>
      <w:pgSz w:w="11906" w:h="16820"/>
      <w:pgMar w:left="1702" w:right="787" w:header="0" w:top="1111" w:footer="0" w:bottom="262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348</Words>
  <Characters>2523</Characters>
  <CharactersWithSpaces>2907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2023-02-28T09:31:39Z</dcterms:modified>
  <cp:revision>1</cp:revision>
  <dc:subject/>
  <dc:title/>
</cp:coreProperties>
</file>