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УТВЕРЖДАЮ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директор МОУ «Пионерская СОШ»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 Д.В. Мильков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center"/>
        <w:rPr/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Аннотация к рабочей программе по учебному предмету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«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Русский язык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начальное общее образование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center"/>
        <w:rPr>
          <w:rFonts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" w:cs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left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Общая характеристика учебного предмета 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«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Русский язык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</w:t>
      </w:r>
    </w:p>
    <w:p>
      <w:pPr>
        <w:pStyle w:val="LOnormal1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Русский язык является основой всего процесса обучения в начальной школе, успехи в его  изучении во многом определяют результаты обучающихся по другим предметам. Русский язык как  средство познания действительности обеспечивает развитие интеллектуальных и творческих  способностей младших школьников, формирует умения извлекать и анализировать информацию из  различных текстов, навыки самостоятельной учебной деятельности.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Предмет «Русский язык» обладает значительным потенциалом в развитии функциональной  грамотности младших школьников, особенно таких её компонентов, как языковая, коммуникативная,  читательская, общекультурная и социальная грамотность. Первичное знакомство с системой  русского языка, богатством его выразительных возможностей, развитие умения правильно и  эффективно использовать русский язык в различных сферах и ситуациях общения способствуют  успешной социализации младшего школьника. Русский язык, выполняя свои базовые функции  общения и выражения мысли, обеспечивает межличностное и социальное взаимодействие, участвует  в формировании самосознания и мировоззрения личности, является важнейшим средством хранения  и передачи информации, культурных традиций, истории русского народа и других народов России.  Свободное владение языком, умение выбирать нужные языковые средства во многом определяют  возможность адекватного самовыражения взглядов, мыслей, чувств, проявления себя в различных  жизненно важных для человека областях.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Изучение русского языка обладает огромным потенциалом присвоения традиционных  социокультурных и духовно-нравственных ценностей, принятых в обществе правил и норм пове </w:t>
      </w:r>
      <w:r>
        <w:rPr>
          <w:rFonts w:eastAsia="Cambria Math" w:cs="Cambria Math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‐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 явления национальной культуры, пониманием связи языка и мировоззрения народа. Значимыми  личностными результатами являются развитие устойчивого познавательного интереса к изучению  русского языка, формирование ответственности за сохранение чистоты русского языка. Достижение  этих личностных результатов — длительный процесс, разворачивающийся на протяжении изучения  содержания предмета.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Центральной идеей конструирования содержания и планируемых результатов обучения является  признание равной значимости работы по изучению системы языка и работы по совершенствованию  речи младших школьников. Языковой материал призван сформировать первоначальные  представления о структуре русского языка, способствовать усвоению норм русского литературного  языка, орфографических и пунктуационных правил. Развитие устной и письменной речи младших  школьников направлено на решение практической задачи развития всех видов речевой деятельности,  отработку навыков использования усвоенных норм русского литературного языка, речевых норм и  правил речевого этикета в процессе устного и письменного общения. Ряд задач по  совершенствованию речевой деятельности решаются совместно с учебным предметом  «Литературное чтение».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Цели изучения учебного предмета «Русский язык»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начальной школе изучение русского языка имеет особое значение в развитии младшего  школьника. Приобретённые им знания, опыт выполнения предметных и универсальных действий на  материале русского языка станут фундаментом обучения в основном звене школы, а также будут  востребованы в жизни.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Изучение русского языка в начальной школе направлено на достижение следующих целей: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приобретение младшими школьниками первоначальных представлений о многообразии  языков и культур на территории Российской Федерации, о языке как одной из главных духовно</w:t>
      </w:r>
      <w:r>
        <w:rPr>
          <w:rFonts w:eastAsia="Cambria Math" w:cs="Cambria Math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‐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нравственных ценностей народа; понимание роли языка как основного средства общения;  осознание значения русского языка как государственного языка Российской Федерации; пони</w:t>
      </w:r>
      <w:r>
        <w:rPr>
          <w:rFonts w:eastAsia="Cambria Math" w:cs="Cambria Math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‐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мание роли русского языка как языка межнационального общения; осознание правильной устной  и письменной речи как показателя общей культуры человека;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овладение основными видами речевой деятельности на основе первоначальных  представлений о нормах современного русского литературного языка: аудированием,  говорением, чтением, письмом;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овладение первоначальными научными представлениями о системе русского языка:  фонетике, графике, лексике, морфемике, морфологии и синтаксисе; об основных единицах языка,  их признаках и особенностях употребления в речи; использование в речевой деятельности норм  современного русского литературного языка (орфоэпических, лексических, грамматических,  орфографических, пунктуационных) и речевого этикета;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развитие функциональной грамотности, готовности к успешному взаимодействию с  изменяющимся миром и дальнейшему успешному образованию.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Место учебного предмета «Русский язык» в учебном плане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Общее число часов, отведённых на изучение «Русского языка», — 675 (5 часов в неделю в каждом классе): в 1 классе — 165 ч, во 2—4 классах — по 170 ч.</w:t>
      </w:r>
    </w:p>
    <w:sectPr>
      <w:type w:val="nextPage"/>
      <w:pgSz w:w="11883" w:h="16838"/>
      <w:pgMar w:left="1701" w:right="567" w:header="0" w:top="567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normal1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1"/>
    <w:next w:val="LO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1"/>
    <w:next w:val="LO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1"/>
    <w:next w:val="LO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1"/>
    <w:next w:val="LO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normal1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2</Pages>
  <Words>595</Words>
  <Characters>4434</Characters>
  <CharactersWithSpaces>5076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2023-02-28T09:05:59Z</dcterms:modified>
  <cp:revision>2</cp:revision>
  <dc:subject/>
  <dc:title/>
</cp:coreProperties>
</file>